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января 2014 г. N 39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МЕЖВЕДОМСТВЕННОЙ КОМИССИИ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ВОПРОСАМ, СВЯЗАННЫМ С ВНЕДРЕНИЕМ И РАЗВИТИЕМ СИСТЕМ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АППАРАТНО-ПРОГРАММНОГО КОМПЛЕКСА ТЕХНИЧЕСКИХ СРЕДСТВ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"БЕЗОПАСНЫЙ ГОРОД"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урегулирования вопросов организации и координации мероприятий по дальнейшему функционированию и развитию систем аппаратно-программного комплекса технических средств "Безопасный город" Правительство Российской Федерации постановляет: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Образовать Межведомственную комиссию по вопросам, связанным с внедрением и развитием систем аппаратно-программного комплекса технических средств "Безопасный город".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прилагаемое </w:t>
      </w:r>
      <w:hyperlink w:anchor="Par2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Межведомственной комиссии по вопросам, связанным с внедрением и развитием систем аппаратно-программного комплекса технических средств "Безопасный город".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органам исполнительной власти субъектов Российской Федерации при формировании бюджетов субъектов Российской Федерации предусматривать ассигнования на внедрение и развитие систем аппаратно-программного комплекса технических средств "Безопасный город".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4"/>
      <w:bookmarkEnd w:id="2"/>
      <w:r>
        <w:rPr>
          <w:rFonts w:ascii="Calibri" w:hAnsi="Calibri" w:cs="Calibri"/>
        </w:rPr>
        <w:t>Утверждено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января 2014 г. N 39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9"/>
      <w:bookmarkEnd w:id="3"/>
      <w:r>
        <w:rPr>
          <w:rFonts w:ascii="Calibri" w:hAnsi="Calibri" w:cs="Calibri"/>
          <w:b/>
          <w:bCs/>
        </w:rPr>
        <w:t>ПОЛОЖЕНИЕ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МЕЖВЕДОМСТВЕННОЙ КОМИССИИ ПО ВОПРОСАМ, СВЯЗАННЫМ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ВНЕДРЕНИЕМ И РАЗВИТИЕМ СИСТЕМ АППАРАТНО-ПРОГРАММНОГО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КОМПЛЕКСА ТЕХНИЧЕСКИХ СРЕДСТВ "БЕЗОПАСНЫЙ ГОРОД"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4"/>
      <w:bookmarkEnd w:id="4"/>
      <w:r>
        <w:rPr>
          <w:rFonts w:ascii="Calibri" w:hAnsi="Calibri" w:cs="Calibri"/>
        </w:rPr>
        <w:t>I. Общие положения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Межведомственная комиссия по вопросам, связанным с внедрением и развитием систем аппаратно-программного комплекса технических средств "Безопасный город" (далее - Комиссия), является коллегиальным органом, координирующим деятельность федеральных органов исполнительной власти и органов исполнительной власти субъектов Российской Федерации, органов местного самоуправления, а также организаций по функционированию и развитию систем аппаратно-программного комплекса технических средств "Безопасный город" (далее - комплекс "Безопасный город") в субъектах Российской Федерации.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Комиссия в своей деятельности руководствуется </w:t>
      </w:r>
      <w:hyperlink r:id="rId4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актами Президента </w:t>
      </w:r>
      <w:r>
        <w:rPr>
          <w:rFonts w:ascii="Calibri" w:hAnsi="Calibri" w:cs="Calibri"/>
        </w:rPr>
        <w:lastRenderedPageBreak/>
        <w:t>Российской Федерации и Правительства Российской Федерации, а также настоящим Положением.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39"/>
      <w:bookmarkEnd w:id="5"/>
      <w:r>
        <w:rPr>
          <w:rFonts w:ascii="Calibri" w:hAnsi="Calibri" w:cs="Calibri"/>
        </w:rPr>
        <w:t>II. Задачи и функции Комиссии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Основными задачами Комиссии являются: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выработка общей </w:t>
      </w:r>
      <w:hyperlink r:id="rId5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построения и развития комплекса "Безопасный город";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рассмотрение в рамках компетенции Комиссии вопросов формирования единого информационного пространства для защиты граждан, критически важных объектов и потенциально опасных объектов инфраструктуры от преступных посягательств и чрезвычайных ситуаций;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создание единых требований к техническим параметрам сегментов обеспечения безопасности государственных и муниципальных органов и организаций, способствующих интеграции в систему комплекса "Безопасный город";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проработка вопросов финансирования наиболее важных направлений комплекса "Безопасный город";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создание эффективных механизмов взаимодействия заинтересованных федеральных органов исполнительной власти, органов государственной власти субъектов Российской Федерации, иных заинтересованных органов государственной власти, органов местного самоуправления и организаций (далее - органы и организации) по вопросам, связанным с внедрением и развитием систем комплекса "Безопасный город";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подготовка предложений по разработке методики, программного и геоинформационного обеспечения, необходимых для профилактики угроз общественной безопасности, обеспечения защищенности критически важных объектов и потенциально опасных объектов инфраструктуры, с использованием имеющихся баз данных и информационных систем;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подготовка предложений по расширению использования информационных и телекоммуникационных технологий, системы ГЛОНАСС и других результатов космической деятельности для развития новых форм сегментов комплекса "Безопасный город", позволяющих создавать комплексные системы безопасности обеспечения жизнедеятельности населения, с учетом особенностей субъектов Российской Федерации и в соответствии с их потребностями.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 Комиссию возлагаются следующие функции: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координация деятельности и обеспечение в пределах ее компетенции взаимодействия органов и организаций по вопросам совершенствования организации и проведения мероприятий, связанных с функционированием и развитием систем комплекса "Безопасный город";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обсуждение проектов правовых актов, необходимых для реализации вопросов организации и координации мероприятий по дальнейшему функционированию и развитию систем комплекса "Безопасный город";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контроль за подготовкой и осуществлением органами и организациями мероприятий по исполнению нормативных правовых актов и региональных программ по вопросам организации и координации мероприятий по дальнейшему функционированию и развитию систем комплекса "Безопасный город", а также анализ результатов этой деятельности и выработка соответствующих рекомендаций для органов и организаций по повышению ее эффективности;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оценка эффективности мероприятий по функционированию и дальнейшему развитию систем комплекса "Безопасный город" с учетом складывающейся социально-экономической и демографической ситуации и обобщение опыта работы указанных систем.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55"/>
      <w:bookmarkEnd w:id="6"/>
      <w:r>
        <w:rPr>
          <w:rFonts w:ascii="Calibri" w:hAnsi="Calibri" w:cs="Calibri"/>
        </w:rPr>
        <w:t>III. Порядок формирования и деятельности Комиссии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Комиссия формируется в составе председателя Комиссии, двух заместителей председателя, членов Комиссии и ответственного секретаря.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Комиссии могут входить представители органов и организаций.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Комиссии утверждается Правительством Российской Федерации.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Председателем Комиссии является Заместитель Председателя Правительства Российской Федерации.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Порядок работы Комиссии определяется председателем Комиссии или по его поручению </w:t>
      </w:r>
      <w:r>
        <w:rPr>
          <w:rFonts w:ascii="Calibri" w:hAnsi="Calibri" w:cs="Calibri"/>
        </w:rPr>
        <w:lastRenderedPageBreak/>
        <w:t>заместителем председателя Комиссии.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Председатель Комиссии: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организует работу Комиссии и обеспечивает контроль за исполнением ее решений;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определяет перечень, сроки и порядок рассмотрения вопросов на заседаниях Комиссии;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организует перспективное и текущее планирование работы Комиссии;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участвует в подготовке докладов Правительству Российской Федерации по вопросам, входящим в компетенцию Комиссии;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представляет Комиссию при взаимодействии с органами и организациями, ведет с ними переписку.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отсутствие председателя Комиссии по его поручению обязанности председателя Комиссии исполняет один из заместителей председателя Комиссии.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Ответственный секретарь Комиссии: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оказывает содействие председателю Комиссии и заместителям председателя Комиссии в организации работы Комиссии, в том числе в целях реализации возложенных на Комиссию задач и решений Комиссии;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запрашивает для подготовки материалов к очередному заседанию Комиссии необходимую информацию у членов Комиссии, органов и организаций;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осуществляет мероприятия по планированию деятельности Комиссии;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организует подготовку и проведение заседаний Комиссии;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организует доведение материалов Комиссии до сведения членов Комиссии, а также органов и организаций;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осуществляет по поручению председателя Комиссии контроль за исполнением решений Комиссии и поручений председателя Комиссии;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оформляет протоколы заседаний Комиссии.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Комиссия для осуществления своих функций имеет право: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взаимодействовать по вопросам, входящим в компетенцию Комиссии, с соответствующими органами и организациями, получать от них в установленном порядке необходимые материалы и информацию;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заслушивать представителей органов и организаций по вопросам, отнесенным к компетенции Комиссии;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пользоваться в установленном порядке банками и базами данных федеральных органов исполнительной власти;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использовать государственные системы связи и коммуникации;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привлекать в установленном порядке к работе Комиссии для осуществления аналитических и экспертных работ научные и иные организации, отдельных специалистов;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создавать рабочие группы по отдельным направлениям деятельности Комиссии.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Работа Комиссии осуществляется в соответствии с планом, который ежегодно принимается на заседании Комиссии и утверждается ее председателем.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Планы деятельности рабочих групп утверждаются их руководителями в соответствии с планом деятельности Комиссии.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Заседания Комиссии проводятся в соответствии с планом ее деятельности не реже одного раза в полгода. При необходимости по решению председателя Комиссии могут проводиться внеочередные заседания Комиссии, в том числе выездные.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Заседание Комиссии проводит председатель Комиссии или по его поручению заместитель председателя Комиссии.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Члены Комиссии участвуют в ее заседаниях без права замены. В случае отсутствия члена Комиссии на заседании он вправе заблаговременно (не позднее 3 дней до даты проведения заседания Комиссии) изложить свое мнение по рассматриваемым вопросам в письменном виде.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Заседание Комиссии считается правомочным для принятия решений, если на нем присутствуют не менее двух третей от общего числа членов Комиссии.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Подготовка материалов к заседанию Комиссии осуществляется федеральными органами исполнительной власти, к ведению которых относятся вопросы повестки дня.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Члены Комиссии обладают равными правами при обсуждении вопросов, рассматриваемых на заседании Комиссии.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18. 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Решения, принимаемые на заседании Комиссии, оформляются протоколом, который подписывает председатель Комиссии или его заместитель, председательствующий на заседании. Копия протокола заседания Комиссии рассылается ее членам.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Решения Комиссии, принятые в пределах ее компетенции, обязательны для исполнения представленными в ней органами и организациями, реализующими меры по вопросам, связанным с функционированием систем комплекса "Безопасный город".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Организационно-техническое, методическое и иное обеспечение деятельности Комиссии осуществляется Министерством внутренних дел Российской Федерации совместно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Информационно-аналитическое обеспечение деятельности Комиссии осуществляется органами и организациями, представители которых входят в состав Комиссии, а также другими федеральными органами исполнительной власти, участвующими в пределах своих полномочий в подготовке и реализации мероприятий по дальнейшему функционированию и развитию систем комплекса "Безопасный город".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Комиссия информирует органы и организации, реализующие меры по вопросам, связанным с функционированием систем комплекса "Безопасный город", о принятых решениях путем направления выписки из протокола заседания Комиссии.</w:t>
      </w: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1C7" w:rsidRDefault="00635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1C7" w:rsidRDefault="006351C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5B77" w:rsidRDefault="00095B77"/>
    <w:sectPr w:rsidR="00095B77" w:rsidSect="0057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C7"/>
    <w:rsid w:val="00095B77"/>
    <w:rsid w:val="0063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E33A8-CA11-4863-842A-B08EB9C1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3AEBE4DCE42D41D3BC74AB4D35EFBB229FDE963D996F3F08CE43981319DA44DA573B13BCE67E27r1y5K" TargetMode="External"/><Relationship Id="rId4" Type="http://schemas.openxmlformats.org/officeDocument/2006/relationships/hyperlink" Target="consultantplus://offline/ref=AA3AEBE4DCE42D41D3BC74AB4D35EFBB2190DB9331C8383D599B4Dr9y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Тютяева Наталья Александровна</dc:creator>
  <cp:keywords/>
  <dc:description/>
  <cp:lastModifiedBy>Тютяева Наталья Александровна</cp:lastModifiedBy>
  <cp:revision>1</cp:revision>
  <dcterms:created xsi:type="dcterms:W3CDTF">2015-07-03T10:50:00Z</dcterms:created>
  <dcterms:modified xsi:type="dcterms:W3CDTF">2015-07-03T10:51:00Z</dcterms:modified>
</cp:coreProperties>
</file>